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广州体育学院会议审批及支出预算表</w:t>
      </w:r>
    </w:p>
    <w:p>
      <w:pPr>
        <w:spacing w:after="217" w:afterLines="50" w:line="460" w:lineRule="exact"/>
        <w:ind w:left="-1078" w:leftChars="-337"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会议主办（承办）单位：           </w:t>
      </w:r>
      <w:r>
        <w:rPr>
          <w:spacing w:val="2"/>
          <w:sz w:val="24"/>
          <w:szCs w:val="24"/>
        </w:rPr>
        <w:t xml:space="preserve">      填报时间：</w:t>
      </w:r>
    </w:p>
    <w:tbl>
      <w:tblPr>
        <w:tblStyle w:val="2"/>
        <w:tblW w:w="10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612"/>
        <w:gridCol w:w="1097"/>
        <w:gridCol w:w="411"/>
        <w:gridCol w:w="1298"/>
        <w:gridCol w:w="902"/>
        <w:gridCol w:w="807"/>
        <w:gridCol w:w="593"/>
        <w:gridCol w:w="1116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会议名称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会议时间</w:t>
            </w: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会议规模（人数）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共    人，其中外地代表   人，本地代表    人，外籍代表     人，工作人员    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会议费预算支出</w:t>
            </w:r>
          </w:p>
          <w:p>
            <w:pPr>
              <w:spacing w:line="360" w:lineRule="exact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合计         元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会议费开支范围及预算：                                  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其他会务收入预算合计         元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收取会务费         元；合作单位汇款         元；校内经费        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学校经费来源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（项目编号）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其他事项说明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rFonts w:hint="eastAsia"/>
                <w:sz w:val="24"/>
                <w:lang w:eastAsia="zh-CN"/>
              </w:rPr>
              <w:t>、联系方式</w:t>
            </w:r>
            <w:r>
              <w:rPr>
                <w:sz w:val="24"/>
              </w:rPr>
              <w:t>：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项目负责人签名：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单位负责人审签：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归口管理部门审签：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分管校领导审签：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国际</w:t>
            </w:r>
            <w:r>
              <w:rPr>
                <w:rFonts w:hint="eastAsia"/>
                <w:sz w:val="24"/>
                <w:lang w:eastAsia="zh-CN"/>
              </w:rPr>
              <w:t>交流合作处</w:t>
            </w:r>
            <w:r>
              <w:rPr>
                <w:sz w:val="24"/>
              </w:rPr>
              <w:t>审批意见</w:t>
            </w:r>
            <w:r>
              <w:rPr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国际会议</w:t>
            </w:r>
            <w:r>
              <w:rPr>
                <w:b/>
                <w:bCs/>
                <w:sz w:val="24"/>
              </w:rPr>
              <w:t>需审批）</w:t>
            </w:r>
          </w:p>
        </w:tc>
        <w:tc>
          <w:tcPr>
            <w:tcW w:w="79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640" w:firstLineChars="1100"/>
              <w:rPr>
                <w:sz w:val="24"/>
              </w:rPr>
            </w:pPr>
            <w:r>
              <w:rPr>
                <w:sz w:val="24"/>
              </w:rPr>
              <w:t>单位负责人审签：</w:t>
            </w:r>
          </w:p>
          <w:p>
            <w:pPr>
              <w:spacing w:line="360" w:lineRule="exact"/>
              <w:ind w:firstLine="3120" w:firstLineChars="1300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会议经费开支实行综合定额控制，安排住宿的，各项费用之间可以调剂使用；不安排住宿的，综合定额按照扣除住宿费后的标准执行，伙食费用和其他费用可调剂使用。会议费综合定额标准：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会议类别</w:t>
            </w:r>
          </w:p>
        </w:tc>
        <w:tc>
          <w:tcPr>
            <w:tcW w:w="68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会议费综合定额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（单位：元/人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住宿费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伙食费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其他费用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黑体" w:hAnsi="黑体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国内会议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  <w:lang w:eastAsia="zh-CN"/>
              </w:rPr>
              <w:t>行政、党群类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  <w:lang w:eastAsia="zh-CN"/>
              </w:rPr>
              <w:t>教学、科研类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Calibri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Calibri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国际会议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990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JiMTY1M2YwMTAxNDEyY2I4Mjg4MmJmYzcyNmQifQ=="/>
  </w:docVars>
  <w:rsids>
    <w:rsidRoot w:val="10502F5D"/>
    <w:rsid w:val="105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2024-01-04T00:31:00Z</dcterms:created>
  <dc:creator>郭ChiuKwam</dc:creator>
  <cp:lastModifiedBy>郭ChiuKwam</cp:lastModifiedBy>
  <dcterms:modified xsi:type="dcterms:W3CDTF">2024-01-04T00:31:57Z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0945FF609A314A54A8ED732C141260E1_11</vt:lpwstr>
  </property>
</Properties>
</file>